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555D" w14:textId="77777777" w:rsidR="00B5630F" w:rsidRDefault="00B5630F" w:rsidP="00B5630F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sz w:val="28"/>
          <w:szCs w:val="28"/>
        </w:rPr>
        <w:t>2</w:t>
      </w:r>
    </w:p>
    <w:p w14:paraId="3B8EA6A7" w14:textId="77777777" w:rsidR="00B5630F" w:rsidRDefault="00B5630F" w:rsidP="00B5630F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  <w:lang w:val="zh-CN"/>
        </w:rPr>
        <w:t>思想政治理论课教学展示暨优秀课程</w:t>
      </w:r>
    </w:p>
    <w:p w14:paraId="6A9C34A6" w14:textId="77777777" w:rsidR="00B5630F" w:rsidRDefault="00B5630F" w:rsidP="00B5630F">
      <w:pPr>
        <w:spacing w:beforeLines="50" w:before="156" w:afterLines="50" w:after="156" w:line="360" w:lineRule="auto"/>
        <w:jc w:val="center"/>
        <w:rPr>
          <w:rFonts w:ascii="方正小标宋简体" w:eastAsia="方正小标宋简体" w:hAnsi="Times New Roman" w:cs="Times New Roman"/>
          <w:bCs/>
          <w:spacing w:val="4"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32"/>
          <w:lang w:val="zh-CN"/>
        </w:rPr>
        <w:t>观摩活动评审参考标准</w:t>
      </w:r>
    </w:p>
    <w:tbl>
      <w:tblPr>
        <w:tblStyle w:val="a7"/>
        <w:tblW w:w="8779" w:type="dxa"/>
        <w:jc w:val="center"/>
        <w:tblLook w:val="04A0" w:firstRow="1" w:lastRow="0" w:firstColumn="1" w:lastColumn="0" w:noHBand="0" w:noVBand="1"/>
      </w:tblPr>
      <w:tblGrid>
        <w:gridCol w:w="1132"/>
        <w:gridCol w:w="703"/>
        <w:gridCol w:w="4531"/>
        <w:gridCol w:w="1212"/>
        <w:gridCol w:w="1201"/>
      </w:tblGrid>
      <w:tr w:rsidR="00B5630F" w14:paraId="290F9F7B" w14:textId="77777777" w:rsidTr="00CF3C47">
        <w:trPr>
          <w:jc w:val="center"/>
        </w:trPr>
        <w:tc>
          <w:tcPr>
            <w:tcW w:w="1132" w:type="dxa"/>
            <w:vAlign w:val="center"/>
          </w:tcPr>
          <w:p w14:paraId="059CB84C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评审模块</w:t>
            </w:r>
          </w:p>
        </w:tc>
        <w:tc>
          <w:tcPr>
            <w:tcW w:w="5234" w:type="dxa"/>
            <w:gridSpan w:val="2"/>
            <w:vAlign w:val="center"/>
          </w:tcPr>
          <w:p w14:paraId="6856F5FA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评审指标</w:t>
            </w:r>
          </w:p>
        </w:tc>
        <w:tc>
          <w:tcPr>
            <w:tcW w:w="1212" w:type="dxa"/>
            <w:vAlign w:val="center"/>
          </w:tcPr>
          <w:p w14:paraId="6B2764C4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分值</w:t>
            </w:r>
          </w:p>
          <w:p w14:paraId="61519116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100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1201" w:type="dxa"/>
            <w:vAlign w:val="center"/>
          </w:tcPr>
          <w:p w14:paraId="1137E9C3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B5630F" w14:paraId="156E12B9" w14:textId="77777777" w:rsidTr="00CF3C47">
        <w:trPr>
          <w:jc w:val="center"/>
        </w:trPr>
        <w:tc>
          <w:tcPr>
            <w:tcW w:w="1132" w:type="dxa"/>
            <w:vMerge w:val="restart"/>
            <w:vAlign w:val="center"/>
          </w:tcPr>
          <w:p w14:paraId="5765E9A7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14:paraId="7BC19FCE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</w:t>
            </w:r>
          </w:p>
          <w:p w14:paraId="4E1C9081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70</w:t>
            </w:r>
            <w:r>
              <w:rPr>
                <w:rFonts w:ascii="黑体" w:eastAsia="黑体" w:hAnsi="黑体" w:hint="eastAsia"/>
                <w:sz w:val="24"/>
              </w:rPr>
              <w:t>分）</w:t>
            </w:r>
          </w:p>
        </w:tc>
        <w:tc>
          <w:tcPr>
            <w:tcW w:w="5234" w:type="dxa"/>
            <w:gridSpan w:val="2"/>
            <w:vAlign w:val="center"/>
          </w:tcPr>
          <w:p w14:paraId="38E089A5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贯穿融入习近平新时代中国特色社会主义思想，及时体现习近平总书记最新重要讲话和《求是》重要文章精神，有机结合以党史为重点的“四史”教育内容</w:t>
            </w:r>
          </w:p>
        </w:tc>
        <w:tc>
          <w:tcPr>
            <w:tcW w:w="1212" w:type="dxa"/>
            <w:vAlign w:val="center"/>
          </w:tcPr>
          <w:p w14:paraId="190D3E2F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1" w:type="dxa"/>
            <w:vAlign w:val="center"/>
          </w:tcPr>
          <w:p w14:paraId="2C17503E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5BB441FB" w14:textId="77777777" w:rsidTr="00CF3C47">
        <w:trPr>
          <w:trHeight w:val="787"/>
          <w:jc w:val="center"/>
        </w:trPr>
        <w:tc>
          <w:tcPr>
            <w:tcW w:w="1132" w:type="dxa"/>
            <w:vMerge/>
            <w:vAlign w:val="center"/>
          </w:tcPr>
          <w:p w14:paraId="3AD0FF86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7EE799FB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遵循统编教材的基本精神，对应基本参考资料所列教学专题，观点正确、讲授准确、教学目标明确</w:t>
            </w:r>
          </w:p>
        </w:tc>
        <w:tc>
          <w:tcPr>
            <w:tcW w:w="1212" w:type="dxa"/>
            <w:vAlign w:val="center"/>
          </w:tcPr>
          <w:p w14:paraId="160B3E61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  <w:vAlign w:val="center"/>
          </w:tcPr>
          <w:p w14:paraId="4864BD05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0EC8B062" w14:textId="77777777" w:rsidTr="00CF3C47">
        <w:trPr>
          <w:trHeight w:val="1405"/>
          <w:jc w:val="center"/>
        </w:trPr>
        <w:tc>
          <w:tcPr>
            <w:tcW w:w="1132" w:type="dxa"/>
            <w:vMerge/>
            <w:vAlign w:val="center"/>
          </w:tcPr>
          <w:p w14:paraId="2D5419DE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0E7131C4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过程完整严密，各教学环节安排得当，时间分配合理。基本理论阐释清楚，基本事实论述准确，重难点突出，充分反映马克思主义中国化最新成果、坚持和发展中国特色社会主义实践的最新成果，体现“大思政课”理念</w:t>
            </w:r>
          </w:p>
        </w:tc>
        <w:tc>
          <w:tcPr>
            <w:tcW w:w="1212" w:type="dxa"/>
            <w:vAlign w:val="center"/>
          </w:tcPr>
          <w:p w14:paraId="278EF70F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1" w:type="dxa"/>
            <w:vAlign w:val="center"/>
          </w:tcPr>
          <w:p w14:paraId="32A8BF89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5FC9F8B0" w14:textId="77777777" w:rsidTr="00CF3C47">
        <w:trPr>
          <w:trHeight w:val="747"/>
          <w:jc w:val="center"/>
        </w:trPr>
        <w:tc>
          <w:tcPr>
            <w:tcW w:w="1132" w:type="dxa"/>
            <w:vMerge/>
            <w:vAlign w:val="center"/>
          </w:tcPr>
          <w:p w14:paraId="44234943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18BE68E2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理论联系实际，主动辨析错误思想观点、回应学生关心的问题，教学素材多样，鲜活生动，具有思想性、理论性和亲和力、针对性</w:t>
            </w:r>
          </w:p>
        </w:tc>
        <w:tc>
          <w:tcPr>
            <w:tcW w:w="1212" w:type="dxa"/>
            <w:vAlign w:val="center"/>
          </w:tcPr>
          <w:p w14:paraId="5BCA5BE6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  <w:vAlign w:val="center"/>
          </w:tcPr>
          <w:p w14:paraId="7D34706D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7918948C" w14:textId="77777777" w:rsidTr="00CF3C47">
        <w:trPr>
          <w:trHeight w:val="372"/>
          <w:jc w:val="center"/>
        </w:trPr>
        <w:tc>
          <w:tcPr>
            <w:tcW w:w="1132" w:type="dxa"/>
            <w:vMerge w:val="restart"/>
            <w:vAlign w:val="center"/>
          </w:tcPr>
          <w:p w14:paraId="625651C6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14:paraId="248C10F8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方法</w:t>
            </w:r>
          </w:p>
          <w:p w14:paraId="2C73AD1F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15</w:t>
            </w:r>
            <w:r>
              <w:rPr>
                <w:rFonts w:ascii="黑体" w:eastAsia="黑体" w:hAnsi="黑体" w:hint="eastAsia"/>
                <w:sz w:val="24"/>
              </w:rPr>
              <w:t>分）</w:t>
            </w:r>
          </w:p>
        </w:tc>
        <w:tc>
          <w:tcPr>
            <w:tcW w:w="5234" w:type="dxa"/>
            <w:gridSpan w:val="2"/>
            <w:vAlign w:val="center"/>
          </w:tcPr>
          <w:p w14:paraId="6CC54C7C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教学方法灵活适当，关注学生差异性</w:t>
            </w:r>
          </w:p>
        </w:tc>
        <w:tc>
          <w:tcPr>
            <w:tcW w:w="1212" w:type="dxa"/>
            <w:vAlign w:val="center"/>
          </w:tcPr>
          <w:p w14:paraId="68142329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1" w:type="dxa"/>
            <w:vAlign w:val="center"/>
          </w:tcPr>
          <w:p w14:paraId="6795CE4F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5DA90A78" w14:textId="77777777" w:rsidTr="00CF3C47">
        <w:trPr>
          <w:trHeight w:val="410"/>
          <w:jc w:val="center"/>
        </w:trPr>
        <w:tc>
          <w:tcPr>
            <w:tcW w:w="1132" w:type="dxa"/>
            <w:vMerge/>
            <w:vAlign w:val="center"/>
          </w:tcPr>
          <w:p w14:paraId="3F07B59F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25CF6ADB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注重教学互动，调动学生参与积极性</w:t>
            </w:r>
          </w:p>
        </w:tc>
        <w:tc>
          <w:tcPr>
            <w:tcW w:w="1212" w:type="dxa"/>
            <w:vAlign w:val="center"/>
          </w:tcPr>
          <w:p w14:paraId="21432216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1" w:type="dxa"/>
            <w:vAlign w:val="center"/>
          </w:tcPr>
          <w:p w14:paraId="277F6742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12366163" w14:textId="77777777" w:rsidTr="00CF3C47">
        <w:trPr>
          <w:trHeight w:val="415"/>
          <w:jc w:val="center"/>
        </w:trPr>
        <w:tc>
          <w:tcPr>
            <w:tcW w:w="1132" w:type="dxa"/>
            <w:vMerge/>
            <w:vAlign w:val="center"/>
          </w:tcPr>
          <w:p w14:paraId="39037FFA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34" w:type="dxa"/>
            <w:gridSpan w:val="2"/>
            <w:vAlign w:val="center"/>
          </w:tcPr>
          <w:p w14:paraId="56516040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综合运用现代信息技术手段</w:t>
            </w:r>
          </w:p>
        </w:tc>
        <w:tc>
          <w:tcPr>
            <w:tcW w:w="1212" w:type="dxa"/>
            <w:vAlign w:val="center"/>
          </w:tcPr>
          <w:p w14:paraId="0AE66D91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  <w:vAlign w:val="center"/>
          </w:tcPr>
          <w:p w14:paraId="4505FFE2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673A19A3" w14:textId="77777777" w:rsidTr="00CF3C47">
        <w:trPr>
          <w:trHeight w:val="1299"/>
          <w:jc w:val="center"/>
        </w:trPr>
        <w:tc>
          <w:tcPr>
            <w:tcW w:w="1132" w:type="dxa"/>
            <w:vAlign w:val="center"/>
          </w:tcPr>
          <w:p w14:paraId="4B42D61A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14:paraId="5E1C73B1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效果</w:t>
            </w:r>
          </w:p>
          <w:p w14:paraId="048F3BC0" w14:textId="77777777" w:rsidR="00B5630F" w:rsidRDefault="00B5630F" w:rsidP="00CF3C4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15</w:t>
            </w:r>
            <w:r>
              <w:rPr>
                <w:rFonts w:ascii="黑体" w:eastAsia="黑体" w:hAnsi="黑体" w:hint="eastAsia"/>
                <w:sz w:val="24"/>
              </w:rPr>
              <w:t>分）</w:t>
            </w:r>
          </w:p>
        </w:tc>
        <w:tc>
          <w:tcPr>
            <w:tcW w:w="5234" w:type="dxa"/>
            <w:gridSpan w:val="2"/>
            <w:vAlign w:val="center"/>
          </w:tcPr>
          <w:p w14:paraId="05F3DE30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实现政治性和学理性相统一、价值性和知识性相统一、建设性和批判性相统一、理论性和实践性相统一、统一性和多样性相统一、主导性和主体性相统一、灌输性和启发性相统一、显性教育和隐形教育相统一</w:t>
            </w:r>
          </w:p>
        </w:tc>
        <w:tc>
          <w:tcPr>
            <w:tcW w:w="1212" w:type="dxa"/>
            <w:vAlign w:val="center"/>
          </w:tcPr>
          <w:p w14:paraId="779F9C12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1" w:type="dxa"/>
            <w:vAlign w:val="center"/>
          </w:tcPr>
          <w:p w14:paraId="41334710" w14:textId="77777777" w:rsidR="00B5630F" w:rsidRDefault="00B5630F" w:rsidP="00CF3C47">
            <w:pPr>
              <w:rPr>
                <w:sz w:val="24"/>
              </w:rPr>
            </w:pPr>
          </w:p>
        </w:tc>
      </w:tr>
      <w:tr w:rsidR="00B5630F" w14:paraId="4250BAE6" w14:textId="77777777" w:rsidTr="00CF3C47">
        <w:trPr>
          <w:trHeight w:val="735"/>
          <w:jc w:val="center"/>
        </w:trPr>
        <w:tc>
          <w:tcPr>
            <w:tcW w:w="1835" w:type="dxa"/>
            <w:gridSpan w:val="2"/>
            <w:vAlign w:val="center"/>
          </w:tcPr>
          <w:p w14:paraId="3AF6607A" w14:textId="77777777" w:rsidR="00B5630F" w:rsidRDefault="00B5630F" w:rsidP="00CF3C4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评委签名</w:t>
            </w:r>
          </w:p>
        </w:tc>
        <w:tc>
          <w:tcPr>
            <w:tcW w:w="4531" w:type="dxa"/>
            <w:vAlign w:val="center"/>
          </w:tcPr>
          <w:p w14:paraId="18DFEF21" w14:textId="77777777" w:rsidR="00B5630F" w:rsidRDefault="00B5630F" w:rsidP="00CF3C47">
            <w:pPr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1E5916A" w14:textId="77777777" w:rsidR="00B5630F" w:rsidRDefault="00B5630F" w:rsidP="00CF3C4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合计得分</w:t>
            </w:r>
          </w:p>
        </w:tc>
        <w:tc>
          <w:tcPr>
            <w:tcW w:w="1201" w:type="dxa"/>
            <w:vAlign w:val="center"/>
          </w:tcPr>
          <w:p w14:paraId="3F0873D6" w14:textId="77777777" w:rsidR="00B5630F" w:rsidRDefault="00B5630F" w:rsidP="00CF3C47">
            <w:pPr>
              <w:rPr>
                <w:sz w:val="24"/>
              </w:rPr>
            </w:pPr>
          </w:p>
        </w:tc>
      </w:tr>
    </w:tbl>
    <w:p w14:paraId="2E1EE172" w14:textId="77777777" w:rsidR="00B5630F" w:rsidRDefault="00B5630F" w:rsidP="00B5630F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</w:p>
    <w:p w14:paraId="0C67977A" w14:textId="77777777" w:rsidR="00C01DDA" w:rsidRDefault="00C01DDA"/>
    <w:sectPr w:rsidR="00C0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A97" w14:textId="77777777" w:rsidR="00550E66" w:rsidRDefault="00550E66" w:rsidP="00B5630F">
      <w:r>
        <w:separator/>
      </w:r>
    </w:p>
  </w:endnote>
  <w:endnote w:type="continuationSeparator" w:id="0">
    <w:p w14:paraId="690F125A" w14:textId="77777777" w:rsidR="00550E66" w:rsidRDefault="00550E66" w:rsidP="00B5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88E1" w14:textId="77777777" w:rsidR="00550E66" w:rsidRDefault="00550E66" w:rsidP="00B5630F">
      <w:r>
        <w:separator/>
      </w:r>
    </w:p>
  </w:footnote>
  <w:footnote w:type="continuationSeparator" w:id="0">
    <w:p w14:paraId="01A297CA" w14:textId="77777777" w:rsidR="00550E66" w:rsidRDefault="00550E66" w:rsidP="00B5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4"/>
    <w:rsid w:val="00297144"/>
    <w:rsid w:val="00550E66"/>
    <w:rsid w:val="00B5630F"/>
    <w:rsid w:val="00C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458B15-ACB7-42B2-806E-497FB85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30F"/>
    <w:rPr>
      <w:sz w:val="18"/>
      <w:szCs w:val="18"/>
    </w:rPr>
  </w:style>
  <w:style w:type="table" w:styleId="a7">
    <w:name w:val="Table Grid"/>
    <w:basedOn w:val="a1"/>
    <w:uiPriority w:val="59"/>
    <w:qFormat/>
    <w:rsid w:val="00B5630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2022-04-12T09:47:00Z</dcterms:created>
  <dcterms:modified xsi:type="dcterms:W3CDTF">2022-04-12T09:47:00Z</dcterms:modified>
</cp:coreProperties>
</file>